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AA21" w14:textId="77777777" w:rsidR="001A1614" w:rsidRPr="005733CC" w:rsidRDefault="001A1614" w:rsidP="001A1614">
      <w:pPr>
        <w:rPr>
          <w:b/>
          <w:i/>
          <w:sz w:val="30"/>
          <w:szCs w:val="30"/>
          <w:u w:val="single"/>
        </w:rPr>
      </w:pPr>
      <w:r w:rsidRPr="005733CC">
        <w:rPr>
          <w:b/>
          <w:i/>
          <w:sz w:val="30"/>
          <w:szCs w:val="30"/>
          <w:u w:val="single"/>
        </w:rPr>
        <w:t>Key dates</w:t>
      </w:r>
    </w:p>
    <w:p w14:paraId="7D5E9E3C" w14:textId="77777777" w:rsidR="001A1614" w:rsidRDefault="001A1614" w:rsidP="001A1614"/>
    <w:p w14:paraId="31E9535E" w14:textId="77777777" w:rsidR="001A1614" w:rsidRPr="0076321C" w:rsidRDefault="001A1614" w:rsidP="001A1614">
      <w:pPr>
        <w:pBdr>
          <w:bottom w:val="single" w:sz="6" w:space="4" w:color="666666"/>
        </w:pBdr>
        <w:shd w:val="clear" w:color="auto" w:fill="FFFFFF"/>
        <w:spacing w:before="300" w:after="600" w:line="570" w:lineRule="atLeast"/>
        <w:outlineLvl w:val="0"/>
        <w:rPr>
          <w:rFonts w:ascii="Arial" w:eastAsia="Times New Roman" w:hAnsi="Arial" w:cs="Arial"/>
          <w:color w:val="002341"/>
          <w:kern w:val="36"/>
          <w:sz w:val="50"/>
          <w:szCs w:val="50"/>
        </w:rPr>
      </w:pPr>
      <w:r w:rsidRPr="0076321C">
        <w:rPr>
          <w:rFonts w:ascii="Arial" w:eastAsia="Times New Roman" w:hAnsi="Arial" w:cs="Arial"/>
          <w:color w:val="002341"/>
          <w:kern w:val="36"/>
          <w:sz w:val="50"/>
          <w:szCs w:val="50"/>
        </w:rPr>
        <w:t>Activity statements</w:t>
      </w:r>
    </w:p>
    <w:p w14:paraId="5F300275" w14:textId="77777777" w:rsidR="001A1614" w:rsidRPr="0076321C" w:rsidRDefault="001A1614" w:rsidP="001A1614">
      <w:pPr>
        <w:shd w:val="clear" w:color="auto" w:fill="FFFFFF"/>
        <w:spacing w:after="330" w:line="36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76321C">
        <w:rPr>
          <w:rFonts w:ascii="Arial" w:eastAsia="Times New Roman" w:hAnsi="Arial" w:cs="Arial"/>
          <w:color w:val="666666"/>
          <w:sz w:val="27"/>
          <w:szCs w:val="27"/>
        </w:rPr>
        <w:t xml:space="preserve">The final date for </w:t>
      </w:r>
      <w:proofErr w:type="spellStart"/>
      <w:r w:rsidRPr="0076321C">
        <w:rPr>
          <w:rFonts w:ascii="Arial" w:eastAsia="Times New Roman" w:hAnsi="Arial" w:cs="Arial"/>
          <w:color w:val="666666"/>
          <w:sz w:val="27"/>
          <w:szCs w:val="27"/>
        </w:rPr>
        <w:t>lodgment</w:t>
      </w:r>
      <w:proofErr w:type="spellEnd"/>
      <w:r w:rsidRPr="0076321C">
        <w:rPr>
          <w:rFonts w:ascii="Arial" w:eastAsia="Times New Roman" w:hAnsi="Arial" w:cs="Arial"/>
          <w:color w:val="666666"/>
          <w:sz w:val="27"/>
          <w:szCs w:val="27"/>
        </w:rPr>
        <w:t xml:space="preserve"> and payment for:</w:t>
      </w:r>
    </w:p>
    <w:p w14:paraId="4FDB1D04" w14:textId="77777777" w:rsidR="001A1614" w:rsidRPr="0076321C" w:rsidRDefault="001A1614" w:rsidP="001A1614">
      <w:pPr>
        <w:numPr>
          <w:ilvl w:val="0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76321C">
        <w:rPr>
          <w:rFonts w:ascii="Arial" w:eastAsia="Times New Roman" w:hAnsi="Arial" w:cs="Arial"/>
          <w:color w:val="666666"/>
          <w:sz w:val="27"/>
          <w:szCs w:val="27"/>
        </w:rPr>
        <w:t>Quarter PAYG instalment activity statement for head companies of consolidated groups:</w:t>
      </w:r>
    </w:p>
    <w:p w14:paraId="23F50C7B" w14:textId="77777777" w:rsidR="001A1614" w:rsidRPr="0076321C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76321C">
        <w:rPr>
          <w:rFonts w:ascii="Arial" w:eastAsia="Times New Roman" w:hAnsi="Arial" w:cs="Arial"/>
          <w:color w:val="666666"/>
          <w:sz w:val="27"/>
          <w:szCs w:val="27"/>
        </w:rPr>
        <w:t>Quarter 4 (April - June) –due 21 July</w:t>
      </w:r>
    </w:p>
    <w:p w14:paraId="0AEC7EFD" w14:textId="77777777" w:rsidR="001A1614" w:rsidRPr="0076321C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76321C">
        <w:rPr>
          <w:rFonts w:ascii="Arial" w:eastAsia="Times New Roman" w:hAnsi="Arial" w:cs="Arial"/>
          <w:color w:val="666666"/>
          <w:sz w:val="27"/>
          <w:szCs w:val="27"/>
        </w:rPr>
        <w:t>Quarter 1 (July–September) – due 21 October</w:t>
      </w:r>
    </w:p>
    <w:p w14:paraId="2DD05B25" w14:textId="77777777" w:rsidR="001A1614" w:rsidRPr="0076321C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76321C">
        <w:rPr>
          <w:rFonts w:ascii="Arial" w:eastAsia="Times New Roman" w:hAnsi="Arial" w:cs="Arial"/>
          <w:color w:val="666666"/>
          <w:sz w:val="27"/>
          <w:szCs w:val="27"/>
        </w:rPr>
        <w:t>Quarter 2 (October–December)– due 21 January</w:t>
      </w:r>
    </w:p>
    <w:p w14:paraId="2D456CDD" w14:textId="77777777" w:rsidR="001A1614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76321C">
        <w:rPr>
          <w:rFonts w:ascii="Arial" w:eastAsia="Times New Roman" w:hAnsi="Arial" w:cs="Arial"/>
          <w:color w:val="666666"/>
          <w:sz w:val="27"/>
          <w:szCs w:val="27"/>
        </w:rPr>
        <w:t>Quarter 3 (January–March) – due 21 April</w:t>
      </w:r>
    </w:p>
    <w:p w14:paraId="5B6E2CA1" w14:textId="77777777" w:rsidR="001A1614" w:rsidRPr="0076321C" w:rsidRDefault="001A1614" w:rsidP="001A1614">
      <w:pPr>
        <w:shd w:val="clear" w:color="auto" w:fill="FFFFFF"/>
        <w:tabs>
          <w:tab w:val="left" w:pos="2550"/>
        </w:tabs>
        <w:spacing w:before="72" w:after="72"/>
        <w:ind w:left="1440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color w:val="666666"/>
          <w:sz w:val="27"/>
          <w:szCs w:val="27"/>
        </w:rPr>
        <w:tab/>
      </w:r>
    </w:p>
    <w:p w14:paraId="2CB30E3B" w14:textId="77777777" w:rsidR="001A1614" w:rsidRPr="008D378F" w:rsidRDefault="001A1614" w:rsidP="001A1614">
      <w:pPr>
        <w:numPr>
          <w:ilvl w:val="0"/>
          <w:numId w:val="1"/>
        </w:numPr>
        <w:shd w:val="clear" w:color="auto" w:fill="FFFFFF"/>
        <w:spacing w:before="72" w:after="360"/>
        <w:rPr>
          <w:rFonts w:ascii="Arial" w:eastAsia="Times New Roman" w:hAnsi="Arial" w:cs="Arial"/>
          <w:color w:val="666666"/>
          <w:sz w:val="27"/>
          <w:szCs w:val="27"/>
        </w:rPr>
      </w:pPr>
      <w:r w:rsidRPr="008D378F">
        <w:rPr>
          <w:rFonts w:ascii="Arial" w:eastAsia="Times New Roman" w:hAnsi="Arial" w:cs="Arial"/>
          <w:color w:val="666666"/>
          <w:sz w:val="27"/>
          <w:szCs w:val="27"/>
        </w:rPr>
        <w:t>Quarter activity statements lodged electronically:</w:t>
      </w:r>
    </w:p>
    <w:p w14:paraId="6C35BCEE" w14:textId="77777777" w:rsidR="001A1614" w:rsidRPr="008D378F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8D378F">
        <w:rPr>
          <w:rFonts w:ascii="Arial" w:eastAsia="Times New Roman" w:hAnsi="Arial" w:cs="Arial"/>
          <w:color w:val="666666"/>
          <w:sz w:val="27"/>
          <w:szCs w:val="27"/>
        </w:rPr>
        <w:t>Quarter 4 (April–June) – due 11 August</w:t>
      </w:r>
    </w:p>
    <w:p w14:paraId="649DEBF2" w14:textId="77777777" w:rsidR="001A1614" w:rsidRPr="008D378F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8D378F">
        <w:rPr>
          <w:rFonts w:ascii="Arial" w:eastAsia="Times New Roman" w:hAnsi="Arial" w:cs="Arial"/>
          <w:color w:val="666666"/>
          <w:sz w:val="27"/>
          <w:szCs w:val="27"/>
        </w:rPr>
        <w:t>Quarter 1 (July–September) – due 11 November</w:t>
      </w:r>
    </w:p>
    <w:p w14:paraId="19719BED" w14:textId="77777777" w:rsidR="001A1614" w:rsidRPr="008D378F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8D378F">
        <w:rPr>
          <w:rFonts w:ascii="Arial" w:eastAsia="Times New Roman" w:hAnsi="Arial" w:cs="Arial"/>
          <w:color w:val="666666"/>
          <w:sz w:val="27"/>
          <w:szCs w:val="27"/>
        </w:rPr>
        <w:t>Quarter 2 (October–December) – due 28 February</w:t>
      </w:r>
    </w:p>
    <w:p w14:paraId="367793FD" w14:textId="77777777" w:rsidR="001A1614" w:rsidRPr="008D378F" w:rsidRDefault="001A1614" w:rsidP="001A1614">
      <w:pPr>
        <w:numPr>
          <w:ilvl w:val="1"/>
          <w:numId w:val="1"/>
        </w:num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  <w:r w:rsidRPr="008D378F">
        <w:rPr>
          <w:rFonts w:ascii="Arial" w:eastAsia="Times New Roman" w:hAnsi="Arial" w:cs="Arial"/>
          <w:color w:val="666666"/>
          <w:sz w:val="27"/>
          <w:szCs w:val="27"/>
        </w:rPr>
        <w:t>Quarter 3 (January–March) – due 12 May</w:t>
      </w:r>
    </w:p>
    <w:p w14:paraId="24750FED" w14:textId="77777777" w:rsidR="001A1614" w:rsidRDefault="001A1614" w:rsidP="001A1614">
      <w:p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</w:p>
    <w:p w14:paraId="39F0C7B9" w14:textId="77777777" w:rsidR="001A1614" w:rsidRDefault="001A1614" w:rsidP="001A1614">
      <w:pPr>
        <w:shd w:val="clear" w:color="auto" w:fill="FFFFFF"/>
        <w:spacing w:before="72" w:after="72"/>
        <w:rPr>
          <w:rFonts w:ascii="Arial" w:eastAsia="Times New Roman" w:hAnsi="Arial" w:cs="Arial"/>
          <w:color w:val="666666"/>
          <w:sz w:val="27"/>
          <w:szCs w:val="27"/>
        </w:rPr>
      </w:pPr>
    </w:p>
    <w:p w14:paraId="652AC8C4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3564E8C3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7B424758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38B7F840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04BB7DB4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27D21CB0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42A34B8D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0F526E62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68616ECE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7CE4C06E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6EB735DE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059A73DF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115BECFC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0E9F3127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0C2D6217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0D96423B" w14:textId="77777777" w:rsidR="001A1614" w:rsidRDefault="001A1614" w:rsidP="001A1614">
      <w:p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</w:p>
    <w:p w14:paraId="58779B63" w14:textId="77777777" w:rsidR="001A1614" w:rsidRPr="001C7867" w:rsidRDefault="001A1614" w:rsidP="001A1614">
      <w:pPr>
        <w:rPr>
          <w:b/>
          <w:u w:val="single"/>
        </w:rPr>
      </w:pPr>
      <w:r w:rsidRPr="001C7867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lastRenderedPageBreak/>
        <w:t xml:space="preserve">Table: Monthly </w:t>
      </w:r>
      <w:proofErr w:type="spellStart"/>
      <w:r w:rsidRPr="001C7867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>lodgment</w:t>
      </w:r>
      <w:proofErr w:type="spellEnd"/>
      <w:r w:rsidRPr="001C7867">
        <w:rPr>
          <w:rFonts w:ascii="Arial" w:hAnsi="Arial" w:cs="Arial"/>
          <w:b/>
          <w:color w:val="666666"/>
          <w:sz w:val="27"/>
          <w:szCs w:val="27"/>
          <w:u w:val="single"/>
          <w:shd w:val="clear" w:color="auto" w:fill="FFFFFF"/>
        </w:rPr>
        <w:t xml:space="preserve"> obligation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55"/>
        <w:gridCol w:w="6258"/>
      </w:tblGrid>
      <w:tr w:rsidR="001A1614" w:rsidRPr="00EB732B" w14:paraId="1E80D291" w14:textId="77777777" w:rsidTr="005031CD">
        <w:tc>
          <w:tcPr>
            <w:tcW w:w="0" w:type="auto"/>
            <w:shd w:val="clear" w:color="auto" w:fill="D9D9D9" w:themeFill="background1" w:themeFillShade="D9"/>
            <w:hideMark/>
          </w:tcPr>
          <w:p w14:paraId="7F910984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Monthly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obligation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7A270403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Due date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45D1D90E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BAS agent concession for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and payment if lodging by the BAS Agent Portal, PLS or ECI</w:t>
            </w:r>
          </w:p>
        </w:tc>
      </w:tr>
      <w:tr w:rsidR="001A1614" w:rsidRPr="00EB732B" w14:paraId="66363421" w14:textId="77777777" w:rsidTr="005031CD">
        <w:tc>
          <w:tcPr>
            <w:tcW w:w="0" w:type="auto"/>
            <w:hideMark/>
          </w:tcPr>
          <w:p w14:paraId="4F1ACE68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Activity statement</w:t>
            </w:r>
          </w:p>
        </w:tc>
        <w:tc>
          <w:tcPr>
            <w:tcW w:w="0" w:type="auto"/>
            <w:hideMark/>
          </w:tcPr>
          <w:p w14:paraId="526D3B6E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21st of the following month</w:t>
            </w:r>
          </w:p>
        </w:tc>
        <w:tc>
          <w:tcPr>
            <w:tcW w:w="0" w:type="auto"/>
            <w:hideMark/>
          </w:tcPr>
          <w:p w14:paraId="438DC806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n/a</w:t>
            </w:r>
          </w:p>
          <w:p w14:paraId="313F5896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The electronic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and payment concession does not apply to standard monthly activity statements.</w:t>
            </w:r>
          </w:p>
        </w:tc>
      </w:tr>
      <w:tr w:rsidR="001A1614" w:rsidRPr="00EB732B" w14:paraId="3B8F16E8" w14:textId="77777777" w:rsidTr="005031CD">
        <w:trPr>
          <w:trHeight w:val="2004"/>
        </w:trPr>
        <w:tc>
          <w:tcPr>
            <w:tcW w:w="0" w:type="auto"/>
            <w:hideMark/>
          </w:tcPr>
          <w:p w14:paraId="487AB453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December activity statement</w:t>
            </w:r>
          </w:p>
        </w:tc>
        <w:tc>
          <w:tcPr>
            <w:tcW w:w="0" w:type="auto"/>
            <w:hideMark/>
          </w:tcPr>
          <w:p w14:paraId="2664A1EE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21 January</w:t>
            </w:r>
          </w:p>
        </w:tc>
        <w:tc>
          <w:tcPr>
            <w:tcW w:w="0" w:type="auto"/>
            <w:hideMark/>
          </w:tcPr>
          <w:p w14:paraId="7DA4EFC3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21 February – December monthly business activity statements for business clients with up to $10 million turnover who report GST monthly and lodge </w:t>
            </w:r>
            <w:proofErr w:type="gram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electronically using</w:t>
            </w:r>
            <w:proofErr w:type="gram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a registered agent.</w:t>
            </w:r>
          </w:p>
        </w:tc>
      </w:tr>
    </w:tbl>
    <w:p w14:paraId="7B6EA0EA" w14:textId="77777777" w:rsidR="001A1614" w:rsidRPr="00EB732B" w:rsidRDefault="001A1614" w:rsidP="001A1614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500"/>
        <w:gridCol w:w="5357"/>
      </w:tblGrid>
      <w:tr w:rsidR="001A1614" w:rsidRPr="00EB732B" w14:paraId="2DC48129" w14:textId="77777777" w:rsidTr="005031CD">
        <w:tc>
          <w:tcPr>
            <w:tcW w:w="9576" w:type="dxa"/>
            <w:gridSpan w:val="3"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6"/>
            </w:tblGrid>
            <w:tr w:rsidR="001A1614" w:rsidRPr="00307DA1" w14:paraId="10AB7D38" w14:textId="77777777" w:rsidTr="005031CD">
              <w:trPr>
                <w:trHeight w:val="6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E201AA8" w14:textId="77777777" w:rsidR="001A1614" w:rsidRPr="00307DA1" w:rsidRDefault="001A1614" w:rsidP="005031CD">
                  <w:pPr>
                    <w:pBdr>
                      <w:top w:val="single" w:sz="18" w:space="14" w:color="666666"/>
                    </w:pBdr>
                    <w:rPr>
                      <w:rFonts w:ascii="Arial" w:hAnsi="Arial" w:cs="Arial"/>
                      <w:b/>
                      <w:color w:val="666666"/>
                      <w:sz w:val="27"/>
                      <w:szCs w:val="27"/>
                      <w:u w:val="single"/>
                      <w:shd w:val="clear" w:color="auto" w:fill="FFFFFF"/>
                    </w:rPr>
                  </w:pPr>
                  <w:r w:rsidRPr="00307DA1">
                    <w:rPr>
                      <w:rFonts w:ascii="Arial" w:hAnsi="Arial" w:cs="Arial"/>
                      <w:b/>
                      <w:color w:val="666666"/>
                      <w:sz w:val="27"/>
                      <w:szCs w:val="27"/>
                      <w:u w:val="single"/>
                      <w:shd w:val="clear" w:color="auto" w:fill="FFFFFF"/>
                    </w:rPr>
                    <w:t xml:space="preserve">Table: </w:t>
                  </w:r>
                  <w:r w:rsidRPr="001C7867">
                    <w:rPr>
                      <w:rFonts w:ascii="Arial" w:hAnsi="Arial" w:cs="Arial"/>
                      <w:b/>
                      <w:color w:val="666666"/>
                      <w:sz w:val="27"/>
                      <w:szCs w:val="27"/>
                      <w:u w:val="single"/>
                      <w:shd w:val="clear" w:color="auto" w:fill="FFFFFF"/>
                    </w:rPr>
                    <w:t>Quarterly</w:t>
                  </w:r>
                  <w:r w:rsidRPr="00307DA1">
                    <w:rPr>
                      <w:rFonts w:ascii="Arial" w:hAnsi="Arial" w:cs="Arial"/>
                      <w:b/>
                      <w:color w:val="666666"/>
                      <w:sz w:val="27"/>
                      <w:szCs w:val="27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r w:rsidRPr="00307DA1">
                    <w:rPr>
                      <w:rFonts w:ascii="Arial" w:hAnsi="Arial" w:cs="Arial"/>
                      <w:b/>
                      <w:color w:val="666666"/>
                      <w:sz w:val="27"/>
                      <w:szCs w:val="27"/>
                      <w:u w:val="single"/>
                      <w:shd w:val="clear" w:color="auto" w:fill="FFFFFF"/>
                    </w:rPr>
                    <w:t>lodgment</w:t>
                  </w:r>
                  <w:proofErr w:type="spellEnd"/>
                  <w:r w:rsidRPr="00307DA1">
                    <w:rPr>
                      <w:rFonts w:ascii="Arial" w:hAnsi="Arial" w:cs="Arial"/>
                      <w:b/>
                      <w:color w:val="666666"/>
                      <w:sz w:val="27"/>
                      <w:szCs w:val="27"/>
                      <w:u w:val="single"/>
                      <w:shd w:val="clear" w:color="auto" w:fill="FFFFFF"/>
                    </w:rPr>
                    <w:t xml:space="preserve"> obligation</w:t>
                  </w:r>
                </w:p>
              </w:tc>
            </w:tr>
            <w:tr w:rsidR="001A1614" w:rsidRPr="00307DA1" w14:paraId="0A0814A0" w14:textId="77777777" w:rsidTr="005031CD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DEF8D2F" w14:textId="77777777" w:rsidR="001A1614" w:rsidRPr="00307DA1" w:rsidRDefault="001A1614" w:rsidP="005031CD">
                  <w:pPr>
                    <w:spacing w:before="240" w:after="360"/>
                    <w:rPr>
                      <w:rFonts w:ascii="Arial" w:eastAsia="Times New Roman" w:hAnsi="Arial" w:cs="Arial"/>
                      <w:color w:val="666666"/>
                      <w:sz w:val="27"/>
                      <w:szCs w:val="27"/>
                    </w:rPr>
                  </w:pPr>
                </w:p>
              </w:tc>
            </w:tr>
          </w:tbl>
          <w:p w14:paraId="730BFBB7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</w:tc>
      </w:tr>
      <w:tr w:rsidR="001A1614" w:rsidRPr="00EB732B" w14:paraId="26BD5126" w14:textId="77777777" w:rsidTr="005031CD">
        <w:tc>
          <w:tcPr>
            <w:tcW w:w="0" w:type="auto"/>
            <w:shd w:val="clear" w:color="auto" w:fill="D9D9D9" w:themeFill="background1" w:themeFillShade="D9"/>
            <w:hideMark/>
          </w:tcPr>
          <w:p w14:paraId="669BC81A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Quarterly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obligation</w:t>
            </w:r>
          </w:p>
        </w:tc>
        <w:tc>
          <w:tcPr>
            <w:tcW w:w="2500" w:type="dxa"/>
            <w:shd w:val="clear" w:color="auto" w:fill="D9D9D9" w:themeFill="background1" w:themeFillShade="D9"/>
            <w:hideMark/>
          </w:tcPr>
          <w:p w14:paraId="01586EDB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Original due date</w:t>
            </w:r>
          </w:p>
        </w:tc>
        <w:tc>
          <w:tcPr>
            <w:tcW w:w="5357" w:type="dxa"/>
            <w:shd w:val="clear" w:color="auto" w:fill="D9D9D9" w:themeFill="background1" w:themeFillShade="D9"/>
            <w:hideMark/>
          </w:tcPr>
          <w:p w14:paraId="38A18021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BAS agent concession for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and payment if lodging by the BAS Agent Portal, PLS or ECI</w:t>
            </w:r>
          </w:p>
        </w:tc>
      </w:tr>
      <w:tr w:rsidR="001A1614" w:rsidRPr="00EB732B" w14:paraId="7E192CFF" w14:textId="77777777" w:rsidTr="005031CD">
        <w:tc>
          <w:tcPr>
            <w:tcW w:w="0" w:type="auto"/>
            <w:hideMark/>
          </w:tcPr>
          <w:p w14:paraId="47DEF7F8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Quarter 4</w:t>
            </w:r>
          </w:p>
        </w:tc>
        <w:tc>
          <w:tcPr>
            <w:tcW w:w="2500" w:type="dxa"/>
            <w:hideMark/>
          </w:tcPr>
          <w:p w14:paraId="4FDBC4C7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28 July</w:t>
            </w:r>
          </w:p>
        </w:tc>
        <w:tc>
          <w:tcPr>
            <w:tcW w:w="5357" w:type="dxa"/>
            <w:hideMark/>
          </w:tcPr>
          <w:p w14:paraId="3D18DE69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25 August </w:t>
            </w:r>
          </w:p>
        </w:tc>
      </w:tr>
      <w:tr w:rsidR="001A1614" w:rsidRPr="00EB732B" w14:paraId="29E869A2" w14:textId="77777777" w:rsidTr="005031CD">
        <w:tc>
          <w:tcPr>
            <w:tcW w:w="0" w:type="auto"/>
            <w:hideMark/>
          </w:tcPr>
          <w:p w14:paraId="26E01E16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Quarter 1</w:t>
            </w:r>
          </w:p>
        </w:tc>
        <w:tc>
          <w:tcPr>
            <w:tcW w:w="2500" w:type="dxa"/>
            <w:hideMark/>
          </w:tcPr>
          <w:p w14:paraId="7EEEF799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28 October</w:t>
            </w:r>
          </w:p>
        </w:tc>
        <w:tc>
          <w:tcPr>
            <w:tcW w:w="5357" w:type="dxa"/>
            <w:hideMark/>
          </w:tcPr>
          <w:p w14:paraId="309D9EF8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25 November</w:t>
            </w:r>
          </w:p>
        </w:tc>
      </w:tr>
      <w:tr w:rsidR="001A1614" w:rsidRPr="00EB732B" w14:paraId="652A7FA3" w14:textId="77777777" w:rsidTr="005031CD">
        <w:tc>
          <w:tcPr>
            <w:tcW w:w="0" w:type="auto"/>
            <w:hideMark/>
          </w:tcPr>
          <w:p w14:paraId="54294803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Quarter 2</w:t>
            </w:r>
          </w:p>
        </w:tc>
        <w:tc>
          <w:tcPr>
            <w:tcW w:w="2500" w:type="dxa"/>
            <w:hideMark/>
          </w:tcPr>
          <w:p w14:paraId="4EBC84F7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28 February </w:t>
            </w:r>
          </w:p>
        </w:tc>
        <w:tc>
          <w:tcPr>
            <w:tcW w:w="5357" w:type="dxa"/>
            <w:hideMark/>
          </w:tcPr>
          <w:p w14:paraId="3145C475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n/a</w:t>
            </w:r>
          </w:p>
          <w:p w14:paraId="5C8E9657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The Quarter 2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due date is more than eight weeks after the end of the quarter, which is similar to the electronic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concession available for the other three quarters. As a result, </w:t>
            </w:r>
            <w:proofErr w:type="spellStart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lodgment</w:t>
            </w:r>
            <w:proofErr w:type="spellEnd"/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 xml:space="preserve"> concessions are not available for Quarter 2.</w:t>
            </w:r>
          </w:p>
        </w:tc>
      </w:tr>
      <w:tr w:rsidR="001A1614" w:rsidRPr="00EB732B" w14:paraId="4B95C479" w14:textId="77777777" w:rsidTr="005031CD">
        <w:tc>
          <w:tcPr>
            <w:tcW w:w="0" w:type="auto"/>
            <w:hideMark/>
          </w:tcPr>
          <w:p w14:paraId="2A6F8FF8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Qu</w:t>
            </w: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arter 3</w:t>
            </w:r>
          </w:p>
        </w:tc>
        <w:tc>
          <w:tcPr>
            <w:tcW w:w="2500" w:type="dxa"/>
            <w:hideMark/>
          </w:tcPr>
          <w:p w14:paraId="14F2EB52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28 April</w:t>
            </w:r>
          </w:p>
        </w:tc>
        <w:tc>
          <w:tcPr>
            <w:tcW w:w="5357" w:type="dxa"/>
            <w:hideMark/>
          </w:tcPr>
          <w:p w14:paraId="463A748B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26 May</w:t>
            </w:r>
          </w:p>
        </w:tc>
      </w:tr>
      <w:tr w:rsidR="001A1614" w:rsidRPr="00EB732B" w14:paraId="7BCF01AF" w14:textId="77777777" w:rsidTr="005031CD">
        <w:tc>
          <w:tcPr>
            <w:tcW w:w="0" w:type="auto"/>
            <w:hideMark/>
          </w:tcPr>
          <w:p w14:paraId="4B9F36D7" w14:textId="77777777" w:rsidR="001A1614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  <w:p w14:paraId="3607AAA0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Quarter 4</w:t>
            </w:r>
          </w:p>
        </w:tc>
        <w:tc>
          <w:tcPr>
            <w:tcW w:w="2500" w:type="dxa"/>
            <w:hideMark/>
          </w:tcPr>
          <w:p w14:paraId="5F2991C4" w14:textId="77777777" w:rsidR="001A1614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  <w:p w14:paraId="58C9FDA5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 w:rsidRPr="00EB732B"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8 July </w:t>
            </w:r>
          </w:p>
        </w:tc>
        <w:tc>
          <w:tcPr>
            <w:tcW w:w="5357" w:type="dxa"/>
            <w:hideMark/>
          </w:tcPr>
          <w:p w14:paraId="58147CEE" w14:textId="77777777" w:rsidR="001A1614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</w:p>
          <w:p w14:paraId="25099612" w14:textId="77777777" w:rsidR="001A1614" w:rsidRPr="00EB732B" w:rsidRDefault="001A1614" w:rsidP="005031CD">
            <w:pPr>
              <w:spacing w:line="360" w:lineRule="atLeast"/>
              <w:rPr>
                <w:rFonts w:ascii="Arial" w:eastAsia="Times New Roman" w:hAnsi="Arial" w:cs="Arial"/>
                <w:color w:val="666666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7"/>
                <w:szCs w:val="27"/>
              </w:rPr>
              <w:t>25 August</w:t>
            </w:r>
          </w:p>
        </w:tc>
      </w:tr>
    </w:tbl>
    <w:p w14:paraId="4F808BE9" w14:textId="77777777" w:rsidR="001A1614" w:rsidRDefault="001A1614" w:rsidP="001A1614"/>
    <w:p w14:paraId="4418B351" w14:textId="77777777" w:rsidR="001A1614" w:rsidRDefault="001A1614" w:rsidP="001A1614">
      <w:pPr>
        <w:pStyle w:val="Heading1"/>
        <w:pBdr>
          <w:bottom w:val="single" w:sz="6" w:space="4" w:color="666666"/>
        </w:pBdr>
        <w:shd w:val="clear" w:color="auto" w:fill="FFFFFF"/>
        <w:spacing w:before="300" w:beforeAutospacing="0" w:after="600" w:afterAutospacing="0" w:line="570" w:lineRule="atLeast"/>
        <w:rPr>
          <w:rFonts w:ascii="Arial" w:hAnsi="Arial" w:cs="Arial"/>
          <w:b w:val="0"/>
          <w:bCs w:val="0"/>
          <w:color w:val="002341"/>
          <w:sz w:val="50"/>
          <w:szCs w:val="50"/>
        </w:rPr>
      </w:pPr>
    </w:p>
    <w:p w14:paraId="118454B8" w14:textId="77777777" w:rsidR="001A1614" w:rsidRDefault="001A1614" w:rsidP="001A1614">
      <w:pPr>
        <w:pStyle w:val="Heading1"/>
        <w:pBdr>
          <w:bottom w:val="single" w:sz="6" w:space="4" w:color="666666"/>
        </w:pBdr>
        <w:shd w:val="clear" w:color="auto" w:fill="FFFFFF"/>
        <w:spacing w:before="300" w:beforeAutospacing="0" w:after="600" w:afterAutospacing="0" w:line="570" w:lineRule="atLeast"/>
        <w:rPr>
          <w:rFonts w:ascii="Arial" w:hAnsi="Arial" w:cs="Arial"/>
          <w:b w:val="0"/>
          <w:bCs w:val="0"/>
          <w:color w:val="002341"/>
          <w:sz w:val="50"/>
          <w:szCs w:val="50"/>
        </w:rPr>
      </w:pPr>
      <w:r>
        <w:rPr>
          <w:rFonts w:ascii="Arial" w:hAnsi="Arial" w:cs="Arial"/>
          <w:b w:val="0"/>
          <w:bCs w:val="0"/>
          <w:color w:val="002341"/>
          <w:sz w:val="50"/>
          <w:szCs w:val="50"/>
        </w:rPr>
        <w:lastRenderedPageBreak/>
        <w:t>Goods and services tax</w:t>
      </w:r>
    </w:p>
    <w:p w14:paraId="1CB2DFFA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Key lodgment and payment dates for business – GST annual returns and instalments.</w:t>
      </w:r>
    </w:p>
    <w:p w14:paraId="15473817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28 July</w:t>
      </w:r>
    </w:p>
    <w:p w14:paraId="683F7BA8" w14:textId="77777777" w:rsidR="001A1614" w:rsidRDefault="001A1614" w:rsidP="001A1614">
      <w:pPr>
        <w:numPr>
          <w:ilvl w:val="0"/>
          <w:numId w:val="2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GST instalments</w:t>
      </w:r>
    </w:p>
    <w:p w14:paraId="6677C9CD" w14:textId="77777777" w:rsidR="001A1614" w:rsidRDefault="001A1614" w:rsidP="001A1614">
      <w:pPr>
        <w:numPr>
          <w:ilvl w:val="0"/>
          <w:numId w:val="2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Quarter 4 (April–June) instalment notices (forms S and T).</w:t>
      </w:r>
    </w:p>
    <w:p w14:paraId="1C859B49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Final date for payment and, if varying the instalment amount, lodgment.</w:t>
      </w:r>
      <w:proofErr w:type="gramEnd"/>
    </w:p>
    <w:p w14:paraId="4CA302E1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21 August</w:t>
      </w:r>
    </w:p>
    <w:p w14:paraId="24B256E5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Final date for eligible monthly GST reporters to elect to report GST annually.</w:t>
      </w:r>
      <w:proofErr w:type="gramEnd"/>
    </w:p>
    <w:p w14:paraId="68BC4AE8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28 October</w:t>
      </w:r>
    </w:p>
    <w:p w14:paraId="1A929D92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GST instalments:</w:t>
      </w:r>
    </w:p>
    <w:p w14:paraId="05B3A41D" w14:textId="77777777" w:rsidR="001A1614" w:rsidRDefault="001A1614" w:rsidP="001A1614">
      <w:pPr>
        <w:numPr>
          <w:ilvl w:val="0"/>
          <w:numId w:val="3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Final date for electing to pay GST by instalments (that is, option 3) for June balancers if another reporting option was previously used.</w:t>
      </w:r>
    </w:p>
    <w:p w14:paraId="57AB973E" w14:textId="77777777" w:rsidR="001A1614" w:rsidRDefault="001A1614" w:rsidP="001A1614">
      <w:pPr>
        <w:numPr>
          <w:ilvl w:val="0"/>
          <w:numId w:val="3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Final date for opting out of option 3 for the current financial year.</w:t>
      </w:r>
    </w:p>
    <w:p w14:paraId="6CD613E4" w14:textId="77777777" w:rsidR="001A1614" w:rsidRDefault="001A1614" w:rsidP="001A1614">
      <w:pPr>
        <w:numPr>
          <w:ilvl w:val="0"/>
          <w:numId w:val="3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Quarter 1 (July–September) instalment notices (forms S and T) – final date for payment and, if varying the instalment amount,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14:paraId="6BC60105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Final date for eligible quarterly GST reporters to elect to report GST annually.</w:t>
      </w:r>
      <w:proofErr w:type="gramEnd"/>
    </w:p>
    <w:p w14:paraId="26220BF0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31 October</w:t>
      </w:r>
    </w:p>
    <w:p w14:paraId="0330B80E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Annual GST return or </w:t>
      </w:r>
      <w:r>
        <w:rPr>
          <w:rFonts w:ascii="Arial" w:hAnsi="Arial" w:cs="Arial"/>
          <w:i/>
          <w:iCs/>
          <w:color w:val="666666"/>
          <w:sz w:val="27"/>
          <w:szCs w:val="27"/>
        </w:rPr>
        <w:t>Annual GST information report</w:t>
      </w:r>
      <w:r>
        <w:rPr>
          <w:rFonts w:ascii="Arial" w:hAnsi="Arial" w:cs="Arial"/>
          <w:color w:val="666666"/>
          <w:sz w:val="27"/>
          <w:szCs w:val="27"/>
        </w:rPr>
        <w:t> – lodgment and payment is due when your income tax return is due:</w:t>
      </w:r>
    </w:p>
    <w:p w14:paraId="7F119798" w14:textId="77777777" w:rsidR="001A1614" w:rsidRDefault="001A1614" w:rsidP="001A1614">
      <w:pPr>
        <w:numPr>
          <w:ilvl w:val="0"/>
          <w:numId w:val="4"/>
        </w:numPr>
        <w:shd w:val="clear" w:color="auto" w:fill="FFFFFF"/>
        <w:spacing w:before="360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you use a tax agent, different due dates may apply.</w:t>
      </w:r>
    </w:p>
    <w:p w14:paraId="60F1B05C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lastRenderedPageBreak/>
        <w:t>28 February</w:t>
      </w:r>
    </w:p>
    <w:p w14:paraId="330799DB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Annual GST return or </w:t>
      </w:r>
      <w:r>
        <w:rPr>
          <w:rFonts w:ascii="Arial" w:hAnsi="Arial" w:cs="Arial"/>
          <w:i/>
          <w:iCs/>
          <w:color w:val="666666"/>
          <w:sz w:val="27"/>
          <w:szCs w:val="27"/>
        </w:rPr>
        <w:t>Annual GST information report:</w:t>
      </w:r>
    </w:p>
    <w:p w14:paraId="45A637A2" w14:textId="77777777" w:rsidR="001A1614" w:rsidRDefault="001A1614" w:rsidP="001A1614">
      <w:pPr>
        <w:numPr>
          <w:ilvl w:val="0"/>
          <w:numId w:val="5"/>
        </w:numPr>
        <w:shd w:val="clear" w:color="auto" w:fill="FFFFFF"/>
        <w:spacing w:before="360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final date for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and payment (if required) if you do not have an income tax return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obligation</w:t>
      </w:r>
    </w:p>
    <w:p w14:paraId="14B109DC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GST instalments.</w:t>
      </w:r>
      <w:proofErr w:type="gramEnd"/>
    </w:p>
    <w:p w14:paraId="66D405C0" w14:textId="77777777" w:rsidR="001A1614" w:rsidRDefault="001A1614" w:rsidP="001A1614">
      <w:pPr>
        <w:numPr>
          <w:ilvl w:val="0"/>
          <w:numId w:val="6"/>
        </w:numPr>
        <w:shd w:val="clear" w:color="auto" w:fill="FFFFFF"/>
        <w:spacing w:before="360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Quarter 2 (October–December) instalment notices (forms S and T) – final date for payment and, if varying the instalment amount,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14:paraId="6EED85DE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28 April</w:t>
      </w:r>
    </w:p>
    <w:p w14:paraId="29357DCD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GST instalments.</w:t>
      </w:r>
      <w:proofErr w:type="gramEnd"/>
    </w:p>
    <w:p w14:paraId="0427E762" w14:textId="77777777" w:rsidR="001A1614" w:rsidRDefault="001A1614" w:rsidP="001A1614">
      <w:pPr>
        <w:numPr>
          <w:ilvl w:val="0"/>
          <w:numId w:val="7"/>
        </w:numPr>
        <w:shd w:val="clear" w:color="auto" w:fill="FFFFFF"/>
        <w:spacing w:before="360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Quarter 3 (January–March) instalment notices (forms S and T) – final date for payment and, if varying the instalment amount,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14:paraId="09E46023" w14:textId="77777777" w:rsidR="001A1614" w:rsidRDefault="001A1614" w:rsidP="001A1614"/>
    <w:p w14:paraId="1948E7C6" w14:textId="77777777" w:rsidR="001A1614" w:rsidRDefault="001A1614" w:rsidP="001A1614"/>
    <w:p w14:paraId="1CF04E3B" w14:textId="77777777" w:rsidR="001A1614" w:rsidRDefault="001A1614" w:rsidP="001A1614"/>
    <w:p w14:paraId="49F5E2DB" w14:textId="77777777" w:rsidR="001A1614" w:rsidRDefault="001A1614" w:rsidP="001A1614"/>
    <w:p w14:paraId="790CD8F3" w14:textId="77777777" w:rsidR="001A1614" w:rsidRDefault="001A1614" w:rsidP="001A1614"/>
    <w:p w14:paraId="7CEBE9F8" w14:textId="77777777" w:rsidR="001A1614" w:rsidRDefault="001A1614" w:rsidP="001A1614"/>
    <w:p w14:paraId="017BCD80" w14:textId="77777777" w:rsidR="001A1614" w:rsidRDefault="001A1614" w:rsidP="001A1614"/>
    <w:p w14:paraId="05876B77" w14:textId="77777777" w:rsidR="001A1614" w:rsidRDefault="001A1614" w:rsidP="001A1614"/>
    <w:p w14:paraId="37325E0B" w14:textId="77777777" w:rsidR="001A1614" w:rsidRDefault="001A1614" w:rsidP="001A1614"/>
    <w:p w14:paraId="224E989D" w14:textId="77777777" w:rsidR="001A1614" w:rsidRDefault="001A1614" w:rsidP="001A1614"/>
    <w:p w14:paraId="3C417B47" w14:textId="77777777" w:rsidR="001A1614" w:rsidRDefault="001A1614" w:rsidP="001A1614"/>
    <w:p w14:paraId="37232E22" w14:textId="77777777" w:rsidR="001A1614" w:rsidRDefault="001A1614" w:rsidP="001A1614"/>
    <w:p w14:paraId="02A415A7" w14:textId="77777777" w:rsidR="001A1614" w:rsidRDefault="001A1614" w:rsidP="001A1614"/>
    <w:p w14:paraId="6BDF585E" w14:textId="77777777" w:rsidR="001A1614" w:rsidRDefault="001A1614" w:rsidP="001A1614"/>
    <w:p w14:paraId="724E10E6" w14:textId="77777777" w:rsidR="001A1614" w:rsidRDefault="001A1614" w:rsidP="001A1614"/>
    <w:p w14:paraId="37EB36F9" w14:textId="77777777" w:rsidR="001A1614" w:rsidRDefault="001A1614" w:rsidP="001A1614"/>
    <w:p w14:paraId="55A8CC31" w14:textId="77777777" w:rsidR="001A1614" w:rsidRDefault="001A1614" w:rsidP="001A1614"/>
    <w:p w14:paraId="47AE568E" w14:textId="77777777" w:rsidR="001A1614" w:rsidRDefault="001A1614" w:rsidP="001A1614"/>
    <w:p w14:paraId="063B6EDD" w14:textId="77777777" w:rsidR="001A1614" w:rsidRDefault="001A1614" w:rsidP="001A1614"/>
    <w:p w14:paraId="3118CFA1" w14:textId="77777777" w:rsidR="001A1614" w:rsidRDefault="001A1614" w:rsidP="001A1614"/>
    <w:p w14:paraId="1FE227EF" w14:textId="77777777" w:rsidR="001A1614" w:rsidRDefault="001A1614" w:rsidP="001A1614"/>
    <w:p w14:paraId="4222CA80" w14:textId="77777777" w:rsidR="001A1614" w:rsidRDefault="001A1614" w:rsidP="001A1614"/>
    <w:p w14:paraId="5BAD91EF" w14:textId="77777777" w:rsidR="001A1614" w:rsidRDefault="001A1614" w:rsidP="001A1614">
      <w:pPr>
        <w:pStyle w:val="Heading1"/>
        <w:pBdr>
          <w:bottom w:val="single" w:sz="6" w:space="4" w:color="666666"/>
        </w:pBdr>
        <w:shd w:val="clear" w:color="auto" w:fill="FFFFFF"/>
        <w:spacing w:before="300" w:beforeAutospacing="0" w:after="600" w:afterAutospacing="0" w:line="570" w:lineRule="atLeast"/>
        <w:rPr>
          <w:rFonts w:ascii="Arial" w:hAnsi="Arial" w:cs="Arial"/>
          <w:b w:val="0"/>
          <w:bCs w:val="0"/>
          <w:color w:val="002341"/>
          <w:sz w:val="50"/>
          <w:szCs w:val="50"/>
        </w:rPr>
      </w:pPr>
      <w:r>
        <w:rPr>
          <w:rFonts w:ascii="Arial" w:hAnsi="Arial" w:cs="Arial"/>
          <w:b w:val="0"/>
          <w:bCs w:val="0"/>
          <w:color w:val="002341"/>
          <w:sz w:val="50"/>
          <w:szCs w:val="50"/>
        </w:rPr>
        <w:lastRenderedPageBreak/>
        <w:t>Income tax</w:t>
      </w:r>
    </w:p>
    <w:p w14:paraId="2CC477E2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Key lodgment and payment dates for business – income tax returns.</w:t>
      </w:r>
    </w:p>
    <w:p w14:paraId="0837EED3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These dates apply to entities that balance on 30 June, (at the end of the Australian financial year). They do not apply to entities that use a substituted accounting period.</w:t>
      </w:r>
    </w:p>
    <w:p w14:paraId="64D1C055" w14:textId="77777777" w:rsidR="001A1614" w:rsidRPr="004C7856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 w:rsidRPr="004C7856">
        <w:rPr>
          <w:rFonts w:ascii="Arial" w:hAnsi="Arial" w:cs="Arial"/>
          <w:b w:val="0"/>
          <w:bCs w:val="0"/>
          <w:color w:val="002341"/>
          <w:sz w:val="39"/>
          <w:szCs w:val="39"/>
        </w:rPr>
        <w:t>15 May</w:t>
      </w:r>
    </w:p>
    <w:p w14:paraId="5DCC791C" w14:textId="77777777" w:rsidR="001A1614" w:rsidRPr="004C7856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 w:rsidRPr="004C7856">
        <w:rPr>
          <w:rFonts w:ascii="Arial" w:hAnsi="Arial" w:cs="Arial"/>
          <w:color w:val="666666"/>
          <w:sz w:val="27"/>
          <w:szCs w:val="27"/>
        </w:rPr>
        <w:t>Lodge 2017 tax returns for all entities that did not have to lodge earlier (including all remaining consolidated groups), and are not eligible for the 5 June 2018 concession.</w:t>
      </w:r>
    </w:p>
    <w:p w14:paraId="084F0729" w14:textId="77777777" w:rsidR="001A1614" w:rsidRPr="004C7856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 w:rsidRPr="004C7856">
        <w:rPr>
          <w:rFonts w:ascii="Arial" w:hAnsi="Arial" w:cs="Arial"/>
          <w:color w:val="666666"/>
          <w:sz w:val="27"/>
          <w:szCs w:val="27"/>
        </w:rPr>
        <w:t>Due date for:</w:t>
      </w:r>
    </w:p>
    <w:p w14:paraId="5AD25728" w14:textId="77777777" w:rsidR="001A1614" w:rsidRPr="004C7856" w:rsidRDefault="001A1614" w:rsidP="001A161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 w:rsidRPr="004C7856">
        <w:rPr>
          <w:rFonts w:ascii="Arial" w:hAnsi="Arial" w:cs="Arial"/>
          <w:color w:val="666666"/>
          <w:sz w:val="27"/>
          <w:szCs w:val="27"/>
        </w:rPr>
        <w:t>companies</w:t>
      </w:r>
      <w:proofErr w:type="gramEnd"/>
      <w:r w:rsidRPr="004C7856">
        <w:rPr>
          <w:rFonts w:ascii="Arial" w:hAnsi="Arial" w:cs="Arial"/>
          <w:color w:val="666666"/>
          <w:sz w:val="27"/>
          <w:szCs w:val="27"/>
        </w:rPr>
        <w:t xml:space="preserve"> and super funds to pay if required.</w:t>
      </w:r>
    </w:p>
    <w:p w14:paraId="52667A43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 w:rsidRPr="004C7856">
        <w:rPr>
          <w:rFonts w:ascii="Arial" w:hAnsi="Arial" w:cs="Arial"/>
          <w:color w:val="666666"/>
          <w:sz w:val="27"/>
          <w:szCs w:val="27"/>
        </w:rPr>
        <w:t>Note: Individuals and trusts in this category pay as advised on their notice of assessment.</w:t>
      </w:r>
    </w:p>
    <w:p w14:paraId="406D4949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31 October</w:t>
      </w:r>
    </w:p>
    <w:p w14:paraId="3BA15368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Individual, partnership and trust income tax returns due:</w:t>
      </w:r>
    </w:p>
    <w:p w14:paraId="3709871C" w14:textId="77777777" w:rsidR="001A1614" w:rsidRDefault="001A1614" w:rsidP="001A1614">
      <w:pPr>
        <w:numPr>
          <w:ilvl w:val="0"/>
          <w:numId w:val="8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Income tax returns for trusts that were either taxable or non-taxable medium to large taxpayers in the last year they lodged and have one or more prior year returns overdue as at 30 June in the previous financial year.</w:t>
      </w:r>
    </w:p>
    <w:p w14:paraId="03911E35" w14:textId="77777777" w:rsidR="001A1614" w:rsidRDefault="001A1614" w:rsidP="001A1614">
      <w:pPr>
        <w:numPr>
          <w:ilvl w:val="0"/>
          <w:numId w:val="8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Income tax returns for Trusts where the previous financial year income tax return was not lodged by the due date.</w:t>
      </w:r>
    </w:p>
    <w:p w14:paraId="71409358" w14:textId="77777777" w:rsidR="001A1614" w:rsidRDefault="001A1614" w:rsidP="001A1614">
      <w:pPr>
        <w:numPr>
          <w:ilvl w:val="0"/>
          <w:numId w:val="8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Exception – new registrant trusts from the previous financial year can lodge by 28 February unless required earlier.</w:t>
      </w:r>
    </w:p>
    <w:p w14:paraId="55618ABB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Income tax return lodgment due date for all June balancing companies where:</w:t>
      </w:r>
    </w:p>
    <w:p w14:paraId="1A141A34" w14:textId="77777777" w:rsidR="001A1614" w:rsidRDefault="001A1614" w:rsidP="001A1614">
      <w:pPr>
        <w:numPr>
          <w:ilvl w:val="0"/>
          <w:numId w:val="9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previous financial year income tax return was not lodged on time, or</w:t>
      </w:r>
    </w:p>
    <w:p w14:paraId="103DF072" w14:textId="77777777" w:rsidR="001A1614" w:rsidRDefault="001A1614" w:rsidP="001A1614">
      <w:pPr>
        <w:numPr>
          <w:ilvl w:val="0"/>
          <w:numId w:val="9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lastRenderedPageBreak/>
        <w:t>one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or more prior-year returns were overdue as at 30 June of the previous financial year.</w:t>
      </w:r>
    </w:p>
    <w:p w14:paraId="333DF7B1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1 December</w:t>
      </w:r>
    </w:p>
    <w:p w14:paraId="6B541691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 xml:space="preserve">Income tax lodgment date for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non full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assessment company entities.</w:t>
      </w:r>
      <w:proofErr w:type="gramEnd"/>
    </w:p>
    <w:p w14:paraId="13F2ADA4" w14:textId="77777777" w:rsidR="001A1614" w:rsidRDefault="001A1614" w:rsidP="001A1614">
      <w:pPr>
        <w:numPr>
          <w:ilvl w:val="0"/>
          <w:numId w:val="10"/>
        </w:numPr>
        <w:shd w:val="clear" w:color="auto" w:fill="FFFFFF"/>
        <w:spacing w:before="360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Payment date is as per the notice of assessment.</w:t>
      </w:r>
    </w:p>
    <w:p w14:paraId="5FFC34E2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Income tax payment due date for companies that were:</w:t>
      </w:r>
    </w:p>
    <w:p w14:paraId="6985A6CE" w14:textId="77777777" w:rsidR="001A1614" w:rsidRDefault="001A1614" w:rsidP="001A1614">
      <w:pPr>
        <w:numPr>
          <w:ilvl w:val="0"/>
          <w:numId w:val="11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taxable medium to large taxpayers in the immediate prior year</w:t>
      </w:r>
    </w:p>
    <w:p w14:paraId="475D0B78" w14:textId="77777777" w:rsidR="001A1614" w:rsidRDefault="001A1614" w:rsidP="001A1614">
      <w:pPr>
        <w:numPr>
          <w:ilvl w:val="0"/>
          <w:numId w:val="11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required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to lodge by 31 October.</w:t>
      </w:r>
    </w:p>
    <w:p w14:paraId="578DE43E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15 January</w:t>
      </w:r>
    </w:p>
    <w:p w14:paraId="7979FCB5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Lodgment due date for income tax returns for companies, and trusts that were taxable medium to large business clients in the prior year and are not required to lodge earlier.</w:t>
      </w:r>
    </w:p>
    <w:p w14:paraId="57E091F4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you don't lodge your return for the previous financial year on time, your income tax return for the current financial year is due by 31 October.</w:t>
      </w:r>
    </w:p>
    <w:p w14:paraId="5D4C348D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28 February</w:t>
      </w:r>
    </w:p>
    <w:p w14:paraId="4F88E92D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Income tax return lodgment due date for:</w:t>
      </w:r>
    </w:p>
    <w:p w14:paraId="52664906" w14:textId="77777777" w:rsidR="001A1614" w:rsidRDefault="001A1614" w:rsidP="001A1614">
      <w:pPr>
        <w:numPr>
          <w:ilvl w:val="0"/>
          <w:numId w:val="12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medium to large trusts that were non-taxable in the latest year lodged unless required earlier</w:t>
      </w:r>
    </w:p>
    <w:p w14:paraId="390C57AD" w14:textId="77777777" w:rsidR="001A1614" w:rsidRDefault="001A1614" w:rsidP="001A1614">
      <w:pPr>
        <w:numPr>
          <w:ilvl w:val="0"/>
          <w:numId w:val="12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new registrant trusts unless required earlier</w:t>
      </w:r>
    </w:p>
    <w:p w14:paraId="298C624A" w14:textId="77777777" w:rsidR="001A1614" w:rsidRDefault="001A1614" w:rsidP="001A1614">
      <w:pPr>
        <w:numPr>
          <w:ilvl w:val="0"/>
          <w:numId w:val="12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self-preparing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taxpayers that were not due at an earlier date.</w:t>
      </w:r>
    </w:p>
    <w:p w14:paraId="415ECA82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you fail to lodge your return for the previous financial year on time your income tax return for the current financial year will be due by 31 October.</w:t>
      </w:r>
    </w:p>
    <w:p w14:paraId="45122ED5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002341"/>
          <w:sz w:val="50"/>
          <w:szCs w:val="50"/>
        </w:rPr>
      </w:pPr>
    </w:p>
    <w:p w14:paraId="5DAF7F2F" w14:textId="6C8BAA53" w:rsidR="001A1614" w:rsidRP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002341"/>
          <w:kern w:val="36"/>
          <w:sz w:val="50"/>
          <w:szCs w:val="50"/>
          <w:u w:val="single"/>
        </w:rPr>
      </w:pPr>
      <w:r w:rsidRPr="001A1614">
        <w:rPr>
          <w:rFonts w:ascii="Arial" w:hAnsi="Arial" w:cs="Arial"/>
          <w:color w:val="002341"/>
          <w:kern w:val="36"/>
          <w:sz w:val="50"/>
          <w:szCs w:val="50"/>
          <w:u w:val="single"/>
        </w:rPr>
        <w:lastRenderedPageBreak/>
        <w:t>Fringe benefits tax return</w:t>
      </w:r>
    </w:p>
    <w:p w14:paraId="44E1BC32" w14:textId="64A9FFE6" w:rsidR="001A1614" w:rsidRPr="0076321C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fringe benefits tax (FBT) year runs from 1 April to 31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March.If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you have an FBT liability during that year, you must lodge an FBT return and pay the total FBT amount you owe for the year by </w:t>
      </w:r>
      <w:r>
        <w:rPr>
          <w:rStyle w:val="Strong"/>
          <w:rFonts w:ascii="Arial" w:hAnsi="Arial" w:cs="Arial"/>
          <w:color w:val="666666"/>
          <w:sz w:val="27"/>
          <w:szCs w:val="27"/>
        </w:rPr>
        <w:t>21 May</w:t>
      </w:r>
      <w:r>
        <w:rPr>
          <w:rFonts w:ascii="Arial" w:hAnsi="Arial" w:cs="Arial"/>
          <w:color w:val="666666"/>
          <w:sz w:val="27"/>
          <w:szCs w:val="27"/>
        </w:rPr>
        <w:t>.</w:t>
      </w:r>
    </w:p>
    <w:p w14:paraId="1350C7D0" w14:textId="77777777" w:rsidR="001A1614" w:rsidRDefault="001A1614" w:rsidP="001A1614">
      <w:pPr>
        <w:pStyle w:val="Heading1"/>
        <w:pBdr>
          <w:bottom w:val="single" w:sz="6" w:space="4" w:color="666666"/>
        </w:pBdr>
        <w:shd w:val="clear" w:color="auto" w:fill="FFFFFF"/>
        <w:spacing w:before="300" w:beforeAutospacing="0" w:after="600" w:afterAutospacing="0" w:line="570" w:lineRule="atLeast"/>
        <w:rPr>
          <w:rFonts w:ascii="Arial" w:hAnsi="Arial" w:cs="Arial"/>
          <w:b w:val="0"/>
          <w:bCs w:val="0"/>
          <w:color w:val="002341"/>
          <w:sz w:val="50"/>
          <w:szCs w:val="50"/>
        </w:rPr>
      </w:pPr>
      <w:r>
        <w:rPr>
          <w:rFonts w:ascii="Arial" w:hAnsi="Arial" w:cs="Arial"/>
          <w:b w:val="0"/>
          <w:bCs w:val="0"/>
          <w:color w:val="002341"/>
          <w:sz w:val="50"/>
          <w:szCs w:val="50"/>
        </w:rPr>
        <w:t>Pay as you go (withholding and instalments)</w:t>
      </w:r>
    </w:p>
    <w:p w14:paraId="1D0E398D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Due dates for PAYG withholding</w:t>
      </w:r>
    </w:p>
    <w:p w14:paraId="45C29889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14 July – payers must issue PAYG withholding payment summaries to payees (that is, employees and other workers).</w:t>
      </w:r>
    </w:p>
    <w:p w14:paraId="55629017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14 August – </w:t>
      </w:r>
      <w:r>
        <w:rPr>
          <w:rFonts w:ascii="Arial" w:hAnsi="Arial" w:cs="Arial"/>
          <w:i/>
          <w:iCs/>
          <w:color w:val="666666"/>
          <w:sz w:val="27"/>
          <w:szCs w:val="27"/>
        </w:rPr>
        <w:t>PAYG withholding payment summary annual report</w:t>
      </w:r>
    </w:p>
    <w:p w14:paraId="413EB7C5" w14:textId="77777777" w:rsidR="001A1614" w:rsidRDefault="001A1614" w:rsidP="001A1614">
      <w:pPr>
        <w:numPr>
          <w:ilvl w:val="0"/>
          <w:numId w:val="13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final date for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</w:p>
    <w:p w14:paraId="1E1CCC3F" w14:textId="77777777" w:rsidR="001A1614" w:rsidRDefault="001A1614" w:rsidP="001A1614">
      <w:pPr>
        <w:numPr>
          <w:ilvl w:val="0"/>
          <w:numId w:val="13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use this to summarise all payments to your employees and other payees and the amounts withheld from salary and wages and other payments</w:t>
      </w:r>
    </w:p>
    <w:p w14:paraId="51D451E5" w14:textId="77777777" w:rsidR="001A1614" w:rsidRDefault="001A1614" w:rsidP="001A1614">
      <w:pPr>
        <w:numPr>
          <w:ilvl w:val="0"/>
          <w:numId w:val="13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amounts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should have been reported at labels W1 and W2 on previous financial year activity statements.</w:t>
      </w:r>
    </w:p>
    <w:p w14:paraId="5956A332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31 October</w:t>
      </w:r>
    </w:p>
    <w:p w14:paraId="6BBF894E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PAYG withholding annual report – payments to foreign residents:</w:t>
      </w:r>
    </w:p>
    <w:p w14:paraId="2E0374DE" w14:textId="77777777" w:rsidR="001A1614" w:rsidRDefault="001A1614" w:rsidP="001A1614">
      <w:pPr>
        <w:numPr>
          <w:ilvl w:val="0"/>
          <w:numId w:val="14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final date for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for the annual report</w:t>
      </w:r>
    </w:p>
    <w:p w14:paraId="55A721F8" w14:textId="77777777" w:rsidR="001A1614" w:rsidRDefault="001A1614" w:rsidP="001A1614">
      <w:pPr>
        <w:numPr>
          <w:ilvl w:val="0"/>
          <w:numId w:val="14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use this to report payments made to foreign residents for entertainment or sports activities, construction and related activities and arranging casino gaming junket activities, and the amounts withheld</w:t>
      </w:r>
    </w:p>
    <w:p w14:paraId="07CEFF37" w14:textId="77777777" w:rsidR="001A1614" w:rsidRDefault="001A1614" w:rsidP="001A1614">
      <w:pPr>
        <w:numPr>
          <w:ilvl w:val="0"/>
          <w:numId w:val="14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amounts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should have been reported at label W3 on the previous financial year activity statements.</w:t>
      </w:r>
    </w:p>
    <w:p w14:paraId="2B218579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PAYG withholding where ABN not quoted:</w:t>
      </w:r>
    </w:p>
    <w:p w14:paraId="400A380B" w14:textId="77777777" w:rsidR="001A1614" w:rsidRDefault="001A1614" w:rsidP="001A1614">
      <w:pPr>
        <w:numPr>
          <w:ilvl w:val="0"/>
          <w:numId w:val="15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final date for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for the annual report</w:t>
      </w:r>
    </w:p>
    <w:p w14:paraId="6314C39A" w14:textId="77777777" w:rsidR="001A1614" w:rsidRDefault="001A1614" w:rsidP="001A1614">
      <w:pPr>
        <w:numPr>
          <w:ilvl w:val="0"/>
          <w:numId w:val="15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>use this to report amounts withheld because another entity did not quote their ABN</w:t>
      </w:r>
    </w:p>
    <w:p w14:paraId="2EA0E155" w14:textId="77777777" w:rsidR="001A1614" w:rsidRDefault="001A1614" w:rsidP="001A1614">
      <w:pPr>
        <w:numPr>
          <w:ilvl w:val="0"/>
          <w:numId w:val="15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amounts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were reported at label W4 of the previous financial year activity statements.</w:t>
      </w:r>
    </w:p>
    <w:p w14:paraId="6CF1536A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PAYG withholding from interest, dividends and royalties paid to non-residents:</w:t>
      </w:r>
    </w:p>
    <w:p w14:paraId="011A0C09" w14:textId="77777777" w:rsidR="001A1614" w:rsidRDefault="001A1614" w:rsidP="001A1614">
      <w:pPr>
        <w:numPr>
          <w:ilvl w:val="0"/>
          <w:numId w:val="16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final date for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for the annual report</w:t>
      </w:r>
    </w:p>
    <w:p w14:paraId="5F4C78C7" w14:textId="77777777" w:rsidR="001A1614" w:rsidRDefault="001A1614" w:rsidP="001A1614">
      <w:pPr>
        <w:numPr>
          <w:ilvl w:val="0"/>
          <w:numId w:val="16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use this to report payments of dividends, interest and royalties to non-residents that are subject to withholding, and the amounts withheld</w:t>
      </w:r>
    </w:p>
    <w:p w14:paraId="13C25D63" w14:textId="77777777" w:rsidR="001A1614" w:rsidRDefault="001A1614" w:rsidP="001A1614">
      <w:pPr>
        <w:numPr>
          <w:ilvl w:val="0"/>
          <w:numId w:val="16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amounts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should have been reported at label W3 on the previous financial year activity statements.</w:t>
      </w:r>
    </w:p>
    <w:p w14:paraId="22855DE8" w14:textId="77777777" w:rsidR="001A1614" w:rsidRDefault="001A1614" w:rsidP="001A1614">
      <w:pPr>
        <w:pStyle w:val="Heading2"/>
        <w:shd w:val="clear" w:color="auto" w:fill="FFFFFF"/>
        <w:spacing w:before="225" w:after="330" w:line="420" w:lineRule="atLeast"/>
        <w:rPr>
          <w:rFonts w:ascii="Arial" w:hAnsi="Arial" w:cs="Arial"/>
          <w:b w:val="0"/>
          <w:bCs w:val="0"/>
          <w:color w:val="002341"/>
          <w:sz w:val="39"/>
          <w:szCs w:val="39"/>
        </w:rPr>
      </w:pPr>
      <w:r>
        <w:rPr>
          <w:rFonts w:ascii="Arial" w:hAnsi="Arial" w:cs="Arial"/>
          <w:b w:val="0"/>
          <w:bCs w:val="0"/>
          <w:color w:val="002341"/>
          <w:sz w:val="39"/>
          <w:szCs w:val="39"/>
        </w:rPr>
        <w:t>Due dates for PAYG instalments</w:t>
      </w:r>
    </w:p>
    <w:p w14:paraId="717056EF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28 July – Quarter 4 (April–June)</w:t>
      </w:r>
    </w:p>
    <w:p w14:paraId="7DC3FDDD" w14:textId="77777777" w:rsidR="001A1614" w:rsidRDefault="001A1614" w:rsidP="001A1614">
      <w:pPr>
        <w:numPr>
          <w:ilvl w:val="0"/>
          <w:numId w:val="17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instalment notices (forms R and T) – final date for payment and, if varying the instalment amount,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</w:p>
    <w:p w14:paraId="62EF0ED4" w14:textId="77777777" w:rsidR="001A1614" w:rsidRDefault="001A1614" w:rsidP="001A1614">
      <w:pPr>
        <w:numPr>
          <w:ilvl w:val="0"/>
          <w:numId w:val="17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finalising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all your PAYG instalments before you lodge your tax return will ensure you receive the correct amount of credit in your income tax assessment.</w:t>
      </w:r>
    </w:p>
    <w:p w14:paraId="0818CB7D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21 October – Annual PAYG instalment notice</w:t>
      </w:r>
    </w:p>
    <w:p w14:paraId="3A43202D" w14:textId="77777777" w:rsidR="001A1614" w:rsidRDefault="001A1614" w:rsidP="001A1614">
      <w:pPr>
        <w:numPr>
          <w:ilvl w:val="0"/>
          <w:numId w:val="18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final date for payment and, if using the rate method or varying the instalment amount, final date for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</w:p>
    <w:p w14:paraId="3C3626CE" w14:textId="77777777" w:rsidR="001A1614" w:rsidRDefault="001A1614" w:rsidP="001A1614">
      <w:pPr>
        <w:numPr>
          <w:ilvl w:val="0"/>
          <w:numId w:val="18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if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you have already received your income tax assessment, you should not vary your annual instalment.</w:t>
      </w:r>
    </w:p>
    <w:p w14:paraId="047B791E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28 October</w:t>
      </w:r>
    </w:p>
    <w:p w14:paraId="0FE223EE" w14:textId="77777777" w:rsidR="001A1614" w:rsidRDefault="001A1614" w:rsidP="001A1614">
      <w:pPr>
        <w:numPr>
          <w:ilvl w:val="0"/>
          <w:numId w:val="19"/>
        </w:numPr>
        <w:shd w:val="clear" w:color="auto" w:fill="FFFFFF"/>
        <w:spacing w:before="360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final date for eligible instalment reporters to elect to report annually for June balancers</w:t>
      </w:r>
    </w:p>
    <w:p w14:paraId="7189257E" w14:textId="77777777" w:rsidR="001A1614" w:rsidRDefault="001A1614" w:rsidP="001A1614">
      <w:pPr>
        <w:numPr>
          <w:ilvl w:val="0"/>
          <w:numId w:val="19"/>
        </w:numPr>
        <w:shd w:val="clear" w:color="auto" w:fill="FFFFFF"/>
        <w:spacing w:before="72" w:after="72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final date for notifying your quarterly PAYG instalment reporting and payment choice for the current financial income year for June balancers</w:t>
      </w:r>
    </w:p>
    <w:p w14:paraId="35705048" w14:textId="77777777" w:rsidR="001A1614" w:rsidRDefault="001A1614" w:rsidP="001A1614">
      <w:pPr>
        <w:numPr>
          <w:ilvl w:val="0"/>
          <w:numId w:val="19"/>
        </w:numPr>
        <w:shd w:val="clear" w:color="auto" w:fill="FFFFFF"/>
        <w:spacing w:before="72" w:after="36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Quarter 1 (July–September) instalment notices (forms R and T) – final date for payment and, if varying the instalment amount,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14:paraId="30C49739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>28 February – Quarter 2 (October–December)</w:t>
      </w:r>
    </w:p>
    <w:p w14:paraId="00EA40F9" w14:textId="77777777" w:rsidR="001A1614" w:rsidRDefault="001A1614" w:rsidP="001A1614">
      <w:pPr>
        <w:numPr>
          <w:ilvl w:val="0"/>
          <w:numId w:val="20"/>
        </w:numPr>
        <w:shd w:val="clear" w:color="auto" w:fill="FFFFFF"/>
        <w:spacing w:before="360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instalment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notices (forms R and T) – final date for payment and, if varying the instalment amount,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14:paraId="35CB4D13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28 April – Quarter 3 (January–March)</w:t>
      </w:r>
    </w:p>
    <w:p w14:paraId="4232E7B1" w14:textId="78AAB18D" w:rsidR="001A1614" w:rsidRPr="001A1614" w:rsidRDefault="001A1614" w:rsidP="001A1614">
      <w:pPr>
        <w:numPr>
          <w:ilvl w:val="0"/>
          <w:numId w:val="21"/>
        </w:numPr>
        <w:shd w:val="clear" w:color="auto" w:fill="FFFFFF"/>
        <w:spacing w:before="360" w:after="36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instalment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notices (forms R and T) – final date for payment and, if varying the instalment amount,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lodgment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14:paraId="35EF4A64" w14:textId="77777777" w:rsidR="001A1614" w:rsidRDefault="001A1614" w:rsidP="001A1614">
      <w:pPr>
        <w:pStyle w:val="Heading1"/>
        <w:pBdr>
          <w:bottom w:val="single" w:sz="6" w:space="4" w:color="666666"/>
        </w:pBdr>
        <w:shd w:val="clear" w:color="auto" w:fill="FFFFFF"/>
        <w:spacing w:before="300" w:beforeAutospacing="0" w:after="600" w:afterAutospacing="0" w:line="570" w:lineRule="atLeast"/>
        <w:rPr>
          <w:rFonts w:ascii="Arial" w:hAnsi="Arial" w:cs="Arial"/>
          <w:b w:val="0"/>
          <w:bCs w:val="0"/>
          <w:color w:val="002341"/>
          <w:sz w:val="50"/>
          <w:szCs w:val="50"/>
        </w:rPr>
      </w:pPr>
      <w:r>
        <w:rPr>
          <w:rFonts w:ascii="Arial" w:hAnsi="Arial" w:cs="Arial"/>
          <w:b w:val="0"/>
          <w:bCs w:val="0"/>
          <w:color w:val="002341"/>
          <w:sz w:val="50"/>
          <w:szCs w:val="50"/>
        </w:rPr>
        <w:t>Super guarantee</w:t>
      </w:r>
    </w:p>
    <w:p w14:paraId="3805B70B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666666"/>
          <w:sz w:val="27"/>
          <w:szCs w:val="27"/>
        </w:rPr>
        <w:t>Super guarantee contributions to be made to the super fund for every quarter.</w:t>
      </w:r>
      <w:proofErr w:type="gramEnd"/>
    </w:p>
    <w:p w14:paraId="4E4BFD3B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Quarter 1 (July–September) – due 28 October</w:t>
      </w:r>
    </w:p>
    <w:p w14:paraId="543EB146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you do not pay minimum super contributions for quarter 1 by this date, you must pay the super guarantee charge and lodge a </w:t>
      </w:r>
      <w:r>
        <w:rPr>
          <w:rFonts w:ascii="Arial" w:hAnsi="Arial" w:cs="Arial"/>
          <w:i/>
          <w:iCs/>
          <w:color w:val="666666"/>
          <w:sz w:val="27"/>
          <w:szCs w:val="27"/>
        </w:rPr>
        <w:t>Superannuation guarantee charge statement – quarterly</w:t>
      </w:r>
      <w:r>
        <w:rPr>
          <w:rFonts w:ascii="Arial" w:hAnsi="Arial" w:cs="Arial"/>
          <w:color w:val="666666"/>
          <w:sz w:val="27"/>
          <w:szCs w:val="27"/>
        </w:rPr>
        <w:t> with us by 28 November.</w:t>
      </w:r>
    </w:p>
    <w:p w14:paraId="0423B967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Quarter 2 (October–December) – due 28 January</w:t>
      </w:r>
    </w:p>
    <w:p w14:paraId="698C5844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you do not pay minimum super contributions for quarter 2 by this date, you must pay the super guarantee charge and lodge a </w:t>
      </w:r>
      <w:r>
        <w:rPr>
          <w:rFonts w:ascii="Arial" w:hAnsi="Arial" w:cs="Arial"/>
          <w:i/>
          <w:iCs/>
          <w:color w:val="666666"/>
          <w:sz w:val="27"/>
          <w:szCs w:val="27"/>
        </w:rPr>
        <w:t>Superannuation guarantee charge statement – quarterly</w:t>
      </w:r>
      <w:r>
        <w:rPr>
          <w:rFonts w:ascii="Arial" w:hAnsi="Arial" w:cs="Arial"/>
          <w:color w:val="666666"/>
          <w:sz w:val="27"/>
          <w:szCs w:val="27"/>
        </w:rPr>
        <w:t> with us by 28 February.</w:t>
      </w:r>
    </w:p>
    <w:p w14:paraId="48231D37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Quarter 3 (January–March) – due 28 April</w:t>
      </w:r>
    </w:p>
    <w:p w14:paraId="0624B222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you do not pay minimum super contributions for quarter 3 by this date, you must pay the super guarantee charge and lodge a </w:t>
      </w:r>
      <w:r>
        <w:rPr>
          <w:rFonts w:ascii="Arial" w:hAnsi="Arial" w:cs="Arial"/>
          <w:i/>
          <w:iCs/>
          <w:color w:val="666666"/>
          <w:sz w:val="27"/>
          <w:szCs w:val="27"/>
        </w:rPr>
        <w:t>Superannuation guarantee charge statement – quarterly</w:t>
      </w:r>
      <w:r>
        <w:rPr>
          <w:rFonts w:ascii="Arial" w:hAnsi="Arial" w:cs="Arial"/>
          <w:color w:val="666666"/>
          <w:sz w:val="27"/>
          <w:szCs w:val="27"/>
        </w:rPr>
        <w:t> with us by 28 May.</w:t>
      </w:r>
    </w:p>
    <w:p w14:paraId="33E4CEEA" w14:textId="77777777" w:rsid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Quarter 4 (April–June) – due 28 July</w:t>
      </w:r>
    </w:p>
    <w:p w14:paraId="7249E768" w14:textId="68CB18CF" w:rsidR="00B252F7" w:rsidRPr="001A1614" w:rsidRDefault="001A1614" w:rsidP="001A1614">
      <w:pPr>
        <w:pStyle w:val="NormalWeb"/>
        <w:shd w:val="clear" w:color="auto" w:fill="FFFFFF"/>
        <w:spacing w:before="0" w:beforeAutospacing="0" w:after="330" w:afterAutospacing="0" w:line="360" w:lineRule="atLeast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If you do not pay minimum super contributions for quarter 4 by this date, you must pay the super guarantee charge and lodge a </w:t>
      </w:r>
      <w:r>
        <w:rPr>
          <w:rFonts w:ascii="Arial" w:hAnsi="Arial" w:cs="Arial"/>
          <w:i/>
          <w:iCs/>
          <w:color w:val="666666"/>
          <w:sz w:val="27"/>
          <w:szCs w:val="27"/>
        </w:rPr>
        <w:t>Superannuation guarantee charge statement – quarterly</w:t>
      </w:r>
      <w:r>
        <w:rPr>
          <w:rFonts w:ascii="Arial" w:hAnsi="Arial" w:cs="Arial"/>
          <w:color w:val="666666"/>
          <w:sz w:val="27"/>
          <w:szCs w:val="27"/>
        </w:rPr>
        <w:t> with us by 28 August.</w:t>
      </w:r>
      <w:bookmarkStart w:id="0" w:name="_GoBack"/>
      <w:bookmarkEnd w:id="0"/>
    </w:p>
    <w:sectPr w:rsidR="00B252F7" w:rsidRPr="001A1614" w:rsidSect="00E95A0B">
      <w:headerReference w:type="default" r:id="rId9"/>
      <w:footerReference w:type="default" r:id="rId10"/>
      <w:pgSz w:w="11900" w:h="16840"/>
      <w:pgMar w:top="1440" w:right="843" w:bottom="1135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FAE8" w14:textId="77777777" w:rsidR="006E32EA" w:rsidRDefault="006E32EA" w:rsidP="003F6F00">
      <w:r>
        <w:separator/>
      </w:r>
    </w:p>
  </w:endnote>
  <w:endnote w:type="continuationSeparator" w:id="0">
    <w:p w14:paraId="13400AD5" w14:textId="77777777" w:rsidR="006E32EA" w:rsidRDefault="006E32EA" w:rsidP="003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DA00" w14:textId="77777777"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 w:rsidRPr="00666793">
      <w:rPr>
        <w:color w:val="548DD4" w:themeColor="text2" w:themeTint="99"/>
        <w:sz w:val="16"/>
        <w:szCs w:val="16"/>
      </w:rPr>
      <w:t>P</w:t>
    </w:r>
    <w:r>
      <w:rPr>
        <w:color w:val="548DD4" w:themeColor="text2" w:themeTint="99"/>
        <w:sz w:val="16"/>
        <w:szCs w:val="16"/>
      </w:rPr>
      <w:t>O Box K235</w:t>
    </w:r>
    <w:r w:rsidRPr="00666793">
      <w:rPr>
        <w:color w:val="548DD4" w:themeColor="text2" w:themeTint="99"/>
        <w:sz w:val="16"/>
        <w:szCs w:val="16"/>
      </w:rPr>
      <w:t xml:space="preserve"> </w:t>
    </w:r>
    <w:r w:rsidRPr="00666793">
      <w:rPr>
        <w:color w:val="548DD4" w:themeColor="text2" w:themeTint="99"/>
        <w:sz w:val="16"/>
        <w:szCs w:val="16"/>
      </w:rPr>
      <w:tab/>
    </w:r>
    <w:hyperlink r:id="rId1" w:history="1">
      <w:r w:rsidRPr="00666793">
        <w:rPr>
          <w:rStyle w:val="Hyperlink"/>
          <w:color w:val="548DD4" w:themeColor="text2" w:themeTint="99"/>
          <w:sz w:val="16"/>
          <w:szCs w:val="16"/>
        </w:rPr>
        <w:t>www.jacklawrence.com.au</w:t>
      </w:r>
    </w:hyperlink>
    <w:r w:rsidRPr="00666793">
      <w:rPr>
        <w:color w:val="548DD4" w:themeColor="text2" w:themeTint="99"/>
        <w:sz w:val="16"/>
        <w:szCs w:val="16"/>
      </w:rPr>
      <w:tab/>
      <w:t>+61 (0) 2 8207 6721</w:t>
    </w:r>
  </w:p>
  <w:p w14:paraId="0CD003FA" w14:textId="77777777"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  <w:szCs w:val="16"/>
      </w:rPr>
      <w:t>Haymarket</w:t>
    </w:r>
    <w:r w:rsidRPr="00666793">
      <w:rPr>
        <w:color w:val="548DD4" w:themeColor="text2" w:themeTint="99"/>
        <w:sz w:val="16"/>
        <w:szCs w:val="16"/>
      </w:rPr>
      <w:tab/>
    </w:r>
    <w:hyperlink r:id="rId2" w:history="1">
      <w:r w:rsidRPr="00666793">
        <w:rPr>
          <w:rStyle w:val="Hyperlink"/>
          <w:color w:val="548DD4" w:themeColor="text2" w:themeTint="99"/>
          <w:sz w:val="16"/>
          <w:szCs w:val="16"/>
        </w:rPr>
        <w:t>information@jacklawrence.com.au</w:t>
      </w:r>
    </w:hyperlink>
    <w:r w:rsidRPr="00666793">
      <w:rPr>
        <w:color w:val="548DD4" w:themeColor="text2" w:themeTint="99"/>
        <w:sz w:val="16"/>
        <w:szCs w:val="16"/>
      </w:rPr>
      <w:tab/>
    </w:r>
  </w:p>
  <w:p w14:paraId="2335365C" w14:textId="77777777"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  <w:szCs w:val="16"/>
      </w:rPr>
      <w:t>Sydney NSW 1240</w:t>
    </w:r>
    <w:r w:rsidRPr="00666793">
      <w:rPr>
        <w:color w:val="548DD4" w:themeColor="text2" w:themeTint="99"/>
        <w:sz w:val="16"/>
        <w:szCs w:val="16"/>
      </w:rPr>
      <w:tab/>
    </w:r>
    <w:r>
      <w:rPr>
        <w:color w:val="548DD4" w:themeColor="text2" w:themeTint="99"/>
        <w:sz w:val="16"/>
        <w:szCs w:val="16"/>
      </w:rPr>
      <w:t>ABN: 84 006 078 992</w:t>
    </w:r>
  </w:p>
  <w:p w14:paraId="4B73252A" w14:textId="77777777" w:rsidR="00694851" w:rsidRPr="00666793" w:rsidRDefault="00694851">
    <w:pPr>
      <w:pStyle w:val="Footer"/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873A" w14:textId="77777777" w:rsidR="006E32EA" w:rsidRDefault="006E32EA" w:rsidP="003F6F00">
      <w:r>
        <w:separator/>
      </w:r>
    </w:p>
  </w:footnote>
  <w:footnote w:type="continuationSeparator" w:id="0">
    <w:p w14:paraId="52C9ECE4" w14:textId="77777777" w:rsidR="006E32EA" w:rsidRDefault="006E32EA" w:rsidP="003F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29C0" w14:textId="77777777" w:rsidR="00694851" w:rsidRDefault="00694851" w:rsidP="00B62B0E">
    <w:pPr>
      <w:pStyle w:val="Header"/>
      <w:jc w:val="center"/>
    </w:pPr>
    <w:r>
      <w:rPr>
        <w:noProof/>
        <w:lang w:val="en-US"/>
      </w:rPr>
      <w:drawing>
        <wp:inline distT="0" distB="0" distL="0" distR="0" wp14:anchorId="73D95DDE" wp14:editId="74F31005">
          <wp:extent cx="3355065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Lawrenc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3032" cy="7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9A448" w14:textId="77777777" w:rsidR="00694851" w:rsidRDefault="00694851" w:rsidP="009B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ED0"/>
    <w:multiLevelType w:val="multilevel"/>
    <w:tmpl w:val="694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0324"/>
    <w:multiLevelType w:val="multilevel"/>
    <w:tmpl w:val="3A60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7C8"/>
    <w:multiLevelType w:val="multilevel"/>
    <w:tmpl w:val="FD0A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A34AF"/>
    <w:multiLevelType w:val="multilevel"/>
    <w:tmpl w:val="B53A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628F0"/>
    <w:multiLevelType w:val="multilevel"/>
    <w:tmpl w:val="8C90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66EE0"/>
    <w:multiLevelType w:val="multilevel"/>
    <w:tmpl w:val="9FC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81CCF"/>
    <w:multiLevelType w:val="multilevel"/>
    <w:tmpl w:val="AF5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97678"/>
    <w:multiLevelType w:val="multilevel"/>
    <w:tmpl w:val="559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1633F"/>
    <w:multiLevelType w:val="multilevel"/>
    <w:tmpl w:val="76E6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14EAF"/>
    <w:multiLevelType w:val="multilevel"/>
    <w:tmpl w:val="CF06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90427"/>
    <w:multiLevelType w:val="multilevel"/>
    <w:tmpl w:val="14D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85D69"/>
    <w:multiLevelType w:val="multilevel"/>
    <w:tmpl w:val="8816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443AD3"/>
    <w:multiLevelType w:val="multilevel"/>
    <w:tmpl w:val="F39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90401"/>
    <w:multiLevelType w:val="hybridMultilevel"/>
    <w:tmpl w:val="8466C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91A73"/>
    <w:multiLevelType w:val="multilevel"/>
    <w:tmpl w:val="AC7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B5645"/>
    <w:multiLevelType w:val="multilevel"/>
    <w:tmpl w:val="A57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C3216"/>
    <w:multiLevelType w:val="multilevel"/>
    <w:tmpl w:val="64F6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10482"/>
    <w:multiLevelType w:val="multilevel"/>
    <w:tmpl w:val="3022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6079F"/>
    <w:multiLevelType w:val="multilevel"/>
    <w:tmpl w:val="0DFC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1F2239"/>
    <w:multiLevelType w:val="multilevel"/>
    <w:tmpl w:val="404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C564A"/>
    <w:multiLevelType w:val="multilevel"/>
    <w:tmpl w:val="24B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D3AE8"/>
    <w:multiLevelType w:val="multilevel"/>
    <w:tmpl w:val="0AC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2"/>
  </w:num>
  <w:num w:numId="5">
    <w:abstractNumId w:val="16"/>
  </w:num>
  <w:num w:numId="6">
    <w:abstractNumId w:val="18"/>
  </w:num>
  <w:num w:numId="7">
    <w:abstractNumId w:val="15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1"/>
  </w:num>
  <w:num w:numId="15">
    <w:abstractNumId w:val="5"/>
  </w:num>
  <w:num w:numId="16">
    <w:abstractNumId w:val="4"/>
  </w:num>
  <w:num w:numId="17">
    <w:abstractNumId w:val="14"/>
  </w:num>
  <w:num w:numId="18">
    <w:abstractNumId w:val="3"/>
  </w:num>
  <w:num w:numId="19">
    <w:abstractNumId w:val="2"/>
  </w:num>
  <w:num w:numId="20">
    <w:abstractNumId w:val="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00"/>
    <w:rsid w:val="00040F02"/>
    <w:rsid w:val="000754C8"/>
    <w:rsid w:val="001054E3"/>
    <w:rsid w:val="001567D9"/>
    <w:rsid w:val="00164E0F"/>
    <w:rsid w:val="00185DED"/>
    <w:rsid w:val="001A1614"/>
    <w:rsid w:val="001D0F90"/>
    <w:rsid w:val="00211CD2"/>
    <w:rsid w:val="00245A64"/>
    <w:rsid w:val="002A6B56"/>
    <w:rsid w:val="003122D3"/>
    <w:rsid w:val="00312FA3"/>
    <w:rsid w:val="00391AEB"/>
    <w:rsid w:val="003D59C9"/>
    <w:rsid w:val="003F6F00"/>
    <w:rsid w:val="00407864"/>
    <w:rsid w:val="00442698"/>
    <w:rsid w:val="00470AB7"/>
    <w:rsid w:val="004B0FEE"/>
    <w:rsid w:val="004C4AF4"/>
    <w:rsid w:val="0052325D"/>
    <w:rsid w:val="00552F8C"/>
    <w:rsid w:val="005F6B4E"/>
    <w:rsid w:val="00641823"/>
    <w:rsid w:val="00666793"/>
    <w:rsid w:val="00694851"/>
    <w:rsid w:val="006E32EA"/>
    <w:rsid w:val="007727B8"/>
    <w:rsid w:val="007A0D1C"/>
    <w:rsid w:val="00824C86"/>
    <w:rsid w:val="0087630A"/>
    <w:rsid w:val="008863A6"/>
    <w:rsid w:val="008A2E2F"/>
    <w:rsid w:val="009B45AA"/>
    <w:rsid w:val="009C4015"/>
    <w:rsid w:val="00AB68E2"/>
    <w:rsid w:val="00AD5312"/>
    <w:rsid w:val="00B252F7"/>
    <w:rsid w:val="00B62B0E"/>
    <w:rsid w:val="00B717BA"/>
    <w:rsid w:val="00C65971"/>
    <w:rsid w:val="00CB2B9A"/>
    <w:rsid w:val="00D029F2"/>
    <w:rsid w:val="00D117FE"/>
    <w:rsid w:val="00D73027"/>
    <w:rsid w:val="00E411FD"/>
    <w:rsid w:val="00E41A10"/>
    <w:rsid w:val="00E95A0B"/>
    <w:rsid w:val="00EB4E56"/>
    <w:rsid w:val="00F079E7"/>
    <w:rsid w:val="00F20AAE"/>
    <w:rsid w:val="00F414FF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4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6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63A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3A6"/>
    <w:rPr>
      <w:rFonts w:ascii="Times New Roman" w:eastAsiaTheme="minorHAns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161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1A1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1A1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16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863A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3A6"/>
    <w:rPr>
      <w:rFonts w:ascii="Times New Roman" w:eastAsiaTheme="minorHAns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A161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1A1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1A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tion@jacklawrence.com.au" TargetMode="External"/><Relationship Id="rId1" Type="http://schemas.openxmlformats.org/officeDocument/2006/relationships/hyperlink" Target="http://www.jacklawrenc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06FB-0A51-4087-9D66-22208018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Raffler</dc:creator>
  <cp:lastModifiedBy>Anshu Garg</cp:lastModifiedBy>
  <cp:revision>2</cp:revision>
  <dcterms:created xsi:type="dcterms:W3CDTF">2018-05-29T09:14:00Z</dcterms:created>
  <dcterms:modified xsi:type="dcterms:W3CDTF">2018-05-29T09:14:00Z</dcterms:modified>
</cp:coreProperties>
</file>